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/>
          <w:sz w:val="44"/>
          <w:szCs w:val="44"/>
        </w:rPr>
        <w:t>陕西青年新职业培训机构目录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及培训指标</w:t>
      </w:r>
    </w:p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76"/>
        <w:gridCol w:w="950"/>
        <w:gridCol w:w="366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培训人数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培训机构名称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培训职业（工种）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1000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西安市精英金融职业技能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区块链应用操作员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宝鸡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2400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宝鸡职业技术学院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供应链管理师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建筑信息模型技术员L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陕西中北铁道技工学校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陕西机电职业技术学院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建筑信息模型技术员L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宝鸡市陈仓区职业教育中心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建筑信息模型技术员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增材制造设备操作员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工业机器人系统运维员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咸阳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3000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咸阳市职业技术学院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老年人能力评估师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供应链管理师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武功县新丝路网商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陕西邮电职业技术学院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陕西工业职业技术学院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陕西省商贸技工学校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碳排放管理员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铜川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600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铜川职业技术学院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建筑幕墙设计师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工业机器人系统运维员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渭南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1000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渭南市临渭区金豆豆技能培训学校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800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延安职业技术学院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榆林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1800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榆林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皓海职业技能培训学校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碳排放管理员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供应链管理师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在线学习服务师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榆林市恒创高新技能学校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建筑幕墙设计师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榆林光华职业技能培训学校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汉中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3200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省商业学校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区块链应用操作员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汉中市第一职业中等专业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老年人能力评估师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镇巴县鹏航职业技能培训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建筑信息模型技术员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陕西机电工业技工学校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供应链管理员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信息安全测试员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汉中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宁强团团职业技能培训学校有限公司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镇巴金东职业技能培训学校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镇巴县职业中学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工业机器人系统运维员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2500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安康职业技术学院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在线学习服务师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安康育英中等职业学校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连锁经营管理师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食品安全管理师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陕西经贸管理专修学院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连锁经营管理师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工业机器人系统运维员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安康市翰林职业技能培训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980" w:firstLineChars="35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学校有限公司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2700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商洛华旗职业技能培训学校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在线学习服务师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洛南县华阳鑫宇职业技术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老年人能力评估师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镇安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县丰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社群健康助理员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物联网安装调试员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洛南县朝阳职业技术学校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老年人能力评估师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镇安县慧丰职业技能培训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互联网营销师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老年人能力评估师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杨凌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  <w:t>1000</w:t>
            </w:r>
          </w:p>
        </w:tc>
        <w:tc>
          <w:tcPr>
            <w:tcW w:w="3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杨陵新东方职业技能培训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无人机驾驶员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电子竞技运营师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连锁经营管理师</w:t>
            </w:r>
          </w:p>
        </w:tc>
      </w:tr>
    </w:tbl>
    <w:p>
      <w:pPr>
        <w:spacing w:line="520" w:lineRule="exact"/>
        <w:rPr>
          <w:rFonts w:hint="eastAsia" w:ascii="宋体" w:hAnsi="宋体"/>
          <w:color w:val="000000"/>
          <w:szCs w:val="21"/>
        </w:rPr>
        <w:sectPr>
          <w:footerReference r:id="rId3" w:type="default"/>
          <w:pgSz w:w="11906" w:h="16838"/>
          <w:pgMar w:top="2098" w:right="1474" w:bottom="1984" w:left="1588" w:header="851" w:footer="1985" w:gutter="0"/>
          <w:pgNumType w:fmt="decimal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jY2N2UxYmZmYTM1OWRmYzU3NDY3ZTg0Mjc0OGIifQ=="/>
  </w:docVars>
  <w:rsids>
    <w:rsidRoot w:val="34CD136A"/>
    <w:rsid w:val="34C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2022-06-01T01:40:00Z</dcterms:created>
  <dc:creator>头像是兔子，不是拖把！</dc:creator>
  <cp:lastModifiedBy>头像是兔子，不是拖把！</cp:lastModifiedBy>
  <dcterms:modified xsi:type="dcterms:W3CDTF">2022-06-01T01:41:56Z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EC0E2FFA0F6C4175920198342970797A</vt:lpwstr>
  </property>
</Properties>
</file>